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485" w:rsidRPr="00131485" w:rsidRDefault="00131485" w:rsidP="00131485">
      <w:pPr>
        <w:spacing w:line="240" w:lineRule="auto"/>
        <w:jc w:val="center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13148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Endnote page</w:t>
      </w:r>
    </w:p>
    <w:p w:rsidR="00131485" w:rsidRPr="00131485" w:rsidRDefault="00131485" w:rsidP="00131485">
      <w:pPr>
        <w:spacing w:line="240" w:lineRule="auto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13148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vertAlign w:val="superscript"/>
        </w:rPr>
        <w:t>1</w:t>
      </w:r>
      <w:r w:rsidRPr="0013148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Cox, LaWanda C. Fenlason. </w:t>
      </w:r>
      <w:r w:rsidRPr="00131485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Lincoln and Black Freedom: A Study in Presidential Leadership</w:t>
      </w:r>
      <w:r w:rsidRPr="0013148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. Reaktion Books, 1994.</w:t>
      </w:r>
    </w:p>
    <w:p w:rsidR="00131485" w:rsidRPr="00131485" w:rsidRDefault="00131485" w:rsidP="00131485">
      <w:pPr>
        <w:spacing w:line="240" w:lineRule="auto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13148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vertAlign w:val="superscript"/>
        </w:rPr>
        <w:t>2</w:t>
      </w:r>
      <w:r w:rsidRPr="0013148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Foner, E., 1995. </w:t>
      </w:r>
      <w:r w:rsidRPr="00131485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Free Soil, Free Labor, Free Men: The Ideology of the Republican Party Before the Civil War: With a New Introductory Essay</w:t>
      </w:r>
      <w:r w:rsidRPr="0013148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. OUP USA.</w:t>
      </w:r>
    </w:p>
    <w:p w:rsidR="00131485" w:rsidRPr="00131485" w:rsidRDefault="00131485" w:rsidP="00131485">
      <w:pPr>
        <w:tabs>
          <w:tab w:val="left" w:pos="2415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3148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vertAlign w:val="superscript"/>
        </w:rPr>
        <w:t>3</w:t>
      </w:r>
      <w:r w:rsidRPr="0013148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Allen, Austin. "The Stormy Present: Conservatism and the Problem of Slavery in Northern Politics, 1846-1865." </w:t>
      </w:r>
      <w:r w:rsidRPr="00131485">
        <w:rPr>
          <w:rFonts w:ascii="Times New Roman" w:hAnsi="Times New Roman" w:cs="Times New Roman"/>
          <w:i/>
          <w:iCs/>
          <w:sz w:val="20"/>
          <w:szCs w:val="20"/>
        </w:rPr>
        <w:t>Civil War Book Review</w:t>
      </w:r>
      <w:r w:rsidRPr="00131485">
        <w:rPr>
          <w:rFonts w:ascii="Times New Roman" w:hAnsi="Times New Roman" w:cs="Times New Roman"/>
          <w:sz w:val="20"/>
          <w:szCs w:val="20"/>
        </w:rPr>
        <w:t> 20, no. 3 (2018): 12.</w:t>
      </w:r>
    </w:p>
    <w:p w:rsidR="00131485" w:rsidRPr="00131485" w:rsidRDefault="00131485" w:rsidP="00131485">
      <w:pPr>
        <w:spacing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13148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vertAlign w:val="superscript"/>
        </w:rPr>
        <w:t>4</w:t>
      </w:r>
      <w:r w:rsidRPr="0013148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Levine, Robert S. "Frederick Douglass, Abraham Lincoln, and the Art of Persuasion." </w:t>
      </w:r>
      <w:r w:rsidRPr="00131485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Howard Journal of Communications</w:t>
      </w:r>
      <w:r w:rsidRPr="0013148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(2018): 1-10</w:t>
      </w:r>
    </w:p>
    <w:p w:rsidR="00131485" w:rsidRPr="00131485" w:rsidRDefault="00131485" w:rsidP="00131485">
      <w:pPr>
        <w:spacing w:line="240" w:lineRule="auto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13148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vertAlign w:val="superscript"/>
        </w:rPr>
        <w:t>5</w:t>
      </w:r>
      <w:r w:rsidRPr="0013148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Jones, Howard. </w:t>
      </w:r>
      <w:r w:rsidRPr="00131485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Abraham Lincoln and a new birth of freedom: the union and slavery in the diplomacy of the civil war</w:t>
      </w:r>
      <w:r w:rsidRPr="0013148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. U of Nebraska Press, 2002 </w:t>
      </w:r>
    </w:p>
    <w:p w:rsidR="00131485" w:rsidRPr="00131485" w:rsidRDefault="00131485" w:rsidP="00131485">
      <w:pPr>
        <w:tabs>
          <w:tab w:val="left" w:pos="2415"/>
        </w:tabs>
        <w:spacing w:line="240" w:lineRule="auto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13148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vertAlign w:val="superscript"/>
        </w:rPr>
        <w:t>6</w:t>
      </w:r>
      <w:r w:rsidRPr="0013148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Hayes, Rutherford B. "Civil War Generals and the Bloody Shirt." </w:t>
      </w:r>
      <w:r w:rsidRPr="00131485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Why Veterans Run: Military Service in American Presidential Elections, 1789-2016</w:t>
      </w:r>
      <w:r w:rsidRPr="0013148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 (2018): 98.</w:t>
      </w:r>
    </w:p>
    <w:p w:rsidR="00131485" w:rsidRPr="00131485" w:rsidRDefault="00131485" w:rsidP="00131485">
      <w:pPr>
        <w:spacing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13148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vertAlign w:val="superscript"/>
        </w:rPr>
        <w:t>7</w:t>
      </w:r>
      <w:r w:rsidRPr="0013148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Allen, Austin. "The Stormy Present: Conservatism and the Problem of Slavery in Northern Politics, 1846-1865." </w:t>
      </w:r>
      <w:r w:rsidRPr="00131485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Civil War Book Review</w:t>
      </w:r>
      <w:r w:rsidRPr="0013148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 20, no. 3 (2018): 12.</w:t>
      </w:r>
    </w:p>
    <w:p w:rsidR="00131485" w:rsidRPr="00131485" w:rsidRDefault="00131485" w:rsidP="00131485">
      <w:pPr>
        <w:tabs>
          <w:tab w:val="left" w:pos="2415"/>
        </w:tabs>
        <w:spacing w:line="240" w:lineRule="auto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13148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vertAlign w:val="superscript"/>
        </w:rPr>
        <w:t>8</w:t>
      </w:r>
      <w:r w:rsidRPr="0013148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Hayes, Rutherford B. "Civil War Generals and the Bloody Shirt." </w:t>
      </w:r>
      <w:r w:rsidRPr="00131485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Why Veterans Run: Military Service in American Presidential Elections, 1789-2016</w:t>
      </w:r>
      <w:r w:rsidRPr="0013148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 (2018): 98..</w:t>
      </w:r>
    </w:p>
    <w:p w:rsidR="00131485" w:rsidRPr="00131485" w:rsidRDefault="00131485" w:rsidP="00131485">
      <w:pPr>
        <w:tabs>
          <w:tab w:val="left" w:pos="2415"/>
        </w:tabs>
        <w:spacing w:line="240" w:lineRule="auto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13148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vertAlign w:val="superscript"/>
        </w:rPr>
        <w:t>9</w:t>
      </w:r>
      <w:r w:rsidRPr="0013148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Kulikoff, Allan. </w:t>
      </w:r>
      <w:r w:rsidRPr="00131485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Abraham Lincoln and Karl Marx in Dialogue</w:t>
      </w:r>
      <w:r w:rsidRPr="0013148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. Oxford University Press, 2018.</w:t>
      </w:r>
    </w:p>
    <w:p w:rsidR="00131485" w:rsidRPr="00131485" w:rsidRDefault="00131485" w:rsidP="00131485">
      <w:pPr>
        <w:tabs>
          <w:tab w:val="left" w:pos="2415"/>
        </w:tabs>
        <w:spacing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13148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vertAlign w:val="superscript"/>
        </w:rPr>
        <w:t>10</w:t>
      </w:r>
      <w:r w:rsidRPr="0013148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Levine, Robert S. "Frederick Douglass, Abraham Lincoln, and the Art of Persuasion." </w:t>
      </w:r>
      <w:r w:rsidRPr="00131485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Howard Journal of Communications</w:t>
      </w:r>
      <w:r w:rsidRPr="0013148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(2018): 1-10.</w:t>
      </w:r>
    </w:p>
    <w:p w:rsidR="00131485" w:rsidRPr="00131485" w:rsidRDefault="00131485" w:rsidP="00131485">
      <w:pPr>
        <w:tabs>
          <w:tab w:val="left" w:pos="2415"/>
        </w:tabs>
        <w:spacing w:line="240" w:lineRule="auto"/>
        <w:ind w:firstLine="720"/>
        <w:rPr>
          <w:rFonts w:ascii="Times New Roman" w:hAnsi="Times New Roman" w:cs="Times New Roman"/>
          <w:color w:val="000000"/>
          <w:sz w:val="20"/>
          <w:szCs w:val="20"/>
        </w:rPr>
      </w:pPr>
      <w:r w:rsidRPr="00131485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:rsidR="00814E18" w:rsidRPr="00131485" w:rsidRDefault="00814E18" w:rsidP="0013148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814E18" w:rsidRPr="00131485" w:rsidSect="00111A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31485"/>
    <w:rsid w:val="000D0970"/>
    <w:rsid w:val="00111A11"/>
    <w:rsid w:val="00131485"/>
    <w:rsid w:val="00814E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4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4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18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1195</Characters>
  <Application>Microsoft Office Word</Application>
  <DocSecurity>0</DocSecurity>
  <Lines>9</Lines>
  <Paragraphs>2</Paragraphs>
  <ScaleCrop>false</ScaleCrop>
  <Company>home</Company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user</cp:lastModifiedBy>
  <cp:revision>2</cp:revision>
  <dcterms:created xsi:type="dcterms:W3CDTF">2018-11-04T18:30:00Z</dcterms:created>
  <dcterms:modified xsi:type="dcterms:W3CDTF">2018-11-04T18:30:00Z</dcterms:modified>
</cp:coreProperties>
</file>